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F78554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824812">
        <w:rPr>
          <w:b/>
          <w:bCs/>
          <w:i/>
          <w:noProof/>
          <w:sz w:val="28"/>
        </w:rPr>
        <w:t>00951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0C7E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48064B0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7564F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7564F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9CEA572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0BF8C5E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376C29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817936">
              <w:t>2</w:t>
            </w:r>
            <w:r w:rsidR="003A4F38">
              <w:t>-</w:t>
            </w:r>
            <w:r w:rsidR="00817936">
              <w:t>16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01AD33E" w:rsidR="001E41F3" w:rsidRPr="00666F97" w:rsidRDefault="000C7E3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B736A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 xml:space="preserve">at least one CSI-RS transmission occasion for channel measurement and CSI-RS and/or CSI-IM occasion for interference </w:t>
            </w:r>
            <w:proofErr w:type="gramStart"/>
            <w:r w:rsidRPr="007564F6">
              <w:rPr>
                <w:rFonts w:ascii="Times New Roman" w:eastAsia="SimSun" w:hAnsi="Times New Roman"/>
                <w:color w:val="000000"/>
              </w:rPr>
              <w:t>measurement</w:t>
            </w:r>
            <w:r w:rsidR="00FD5025">
              <w:rPr>
                <w:noProof/>
              </w:rPr>
              <w:t>“</w:t>
            </w:r>
            <w:proofErr w:type="gramEnd"/>
          </w:p>
          <w:p w14:paraId="415E8C08" w14:textId="74A33DC1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D2464E4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CSI-RS, but it is dropped if the UE has not received at least one SSB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677C6CA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CSI-RS, but it would not condition the CSI report to the UE having received an SSB.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E87A188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</w:t>
            </w:r>
            <w:r>
              <w:rPr>
                <w:noProof/>
              </w:rPr>
              <w:lastRenderedPageBreak/>
              <w:t xml:space="preserve">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0BD3D9D0" w14:textId="77777777" w:rsidR="007564F6" w:rsidRPr="007564F6" w:rsidRDefault="007564F6" w:rsidP="007564F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36943266"/>
      <w:r w:rsidRPr="007564F6">
        <w:rPr>
          <w:rFonts w:ascii="Arial" w:eastAsia="SimSun" w:hAnsi="Arial"/>
          <w:sz w:val="24"/>
          <w:lang w:val="x-none"/>
        </w:rPr>
        <w:t>5.2.2.5</w:t>
      </w:r>
      <w:r w:rsidRPr="007564F6">
        <w:rPr>
          <w:rFonts w:ascii="Arial" w:eastAsia="SimSun" w:hAnsi="Arial"/>
          <w:sz w:val="24"/>
          <w:lang w:val="x-none"/>
        </w:rPr>
        <w:tab/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57BD8E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The CSI reference resource for a serving cell is defined as follows:</w:t>
      </w:r>
    </w:p>
    <w:p w14:paraId="160FC4E2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In the frequency domain, the CSI reference resource is defined by the group of downlink physical resource blocks corresponding to the band to which the derived CSI relates.</w:t>
      </w:r>
    </w:p>
    <w:p w14:paraId="7600D2D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In the time domain, the CSI reference resource for a CSI reporting in uplink slot </w:t>
      </w:r>
      <w:proofErr w:type="spellStart"/>
      <w:r w:rsidRPr="007564F6">
        <w:rPr>
          <w:rFonts w:eastAsia="SimSun"/>
          <w:i/>
          <w:lang w:val="en-US"/>
        </w:rPr>
        <w:t>n'</w:t>
      </w:r>
      <w:proofErr w:type="spellEnd"/>
      <w:r w:rsidRPr="007564F6">
        <w:rPr>
          <w:rFonts w:eastAsia="SimSun"/>
          <w:lang w:val="en-US"/>
        </w:rPr>
        <w:t xml:space="preserve"> is defined by a single downlink slot</w:t>
      </w:r>
      <w:r w:rsidRPr="007564F6">
        <w:rPr>
          <w:rFonts w:eastAsia="SimSun"/>
          <w:i/>
          <w:lang w:val="en-US"/>
        </w:rPr>
        <w:t xml:space="preserve"> n</w:t>
      </w:r>
      <w:r w:rsidRPr="007564F6">
        <w:rPr>
          <w:rFonts w:eastAsia="SimSun"/>
          <w:lang w:val="en-US"/>
        </w:rPr>
        <w:t>-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>,</w:t>
      </w:r>
    </w:p>
    <w:p w14:paraId="18A5598D" w14:textId="77777777" w:rsidR="007564F6" w:rsidRPr="007564F6" w:rsidRDefault="007564F6" w:rsidP="007564F6">
      <w:pPr>
        <w:ind w:left="851" w:hanging="284"/>
        <w:rPr>
          <w:rFonts w:eastAsia="SimSun"/>
        </w:rPr>
      </w:pPr>
      <w:r w:rsidRPr="007564F6">
        <w:rPr>
          <w:rFonts w:eastAsia="SimSun"/>
        </w:rPr>
        <w:t>-</w:t>
      </w:r>
      <w:r w:rsidRPr="007564F6">
        <w:rPr>
          <w:rFonts w:eastAsia="SimSun"/>
        </w:rPr>
        <w:tab/>
        <w:t xml:space="preserve">where </w:t>
      </w:r>
      <w:r w:rsidRPr="007564F6">
        <w:rPr>
          <w:rFonts w:eastAsia="SimSun"/>
          <w:position w:val="-28"/>
        </w:rPr>
        <w:object w:dxaOrig="1160" w:dyaOrig="660" w14:anchorId="43BDE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36pt" o:ole="">
            <v:imagedata r:id="rId23" o:title=""/>
          </v:shape>
          <o:OLEObject Type="Embed" ProgID="Equation.DSMT4" ShapeID="_x0000_i1025" DrawAspect="Content" ObjectID="_1769535814" r:id="rId24"/>
        </w:object>
      </w:r>
      <w:r w:rsidRPr="007564F6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offset,UL</m:t>
                            </m:r>
                          </m:sub>
                        </m:sSub>
                      </m:sup>
                    </m:sSup>
                  </m:den>
                </m:f>
                <m:r>
                  <w:rPr>
                    <w:rFonts w:ascii="Cambria Math" w:eastAsia="SimSun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slot,offset,DL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w:rPr>
                <w:rFonts w:ascii="Cambria Math" w:eastAsia="SimSun" w:hAnsi="Cambria Math"/>
              </w:rPr>
              <m:t>∙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DL</m:t>
                    </m:r>
                  </m:sub>
                </m:sSub>
              </m:sup>
            </m:sSup>
          </m:e>
        </m:d>
        <m:r>
          <w:rPr>
            <w:rFonts w:ascii="Cambria Math" w:eastAsia="SimSun" w:hAnsi="Cambria Math"/>
          </w:rPr>
          <m:t xml:space="preserve"> </m:t>
        </m:r>
      </m:oMath>
      <w:r w:rsidRPr="007564F6">
        <w:rPr>
          <w:rFonts w:eastAsia="SimSun"/>
        </w:rPr>
        <w:t xml:space="preserve">and </w:t>
      </w:r>
      <w:r w:rsidRPr="007564F6">
        <w:rPr>
          <w:rFonts w:eastAsia="SimSun"/>
          <w:position w:val="-10"/>
        </w:rPr>
        <w:object w:dxaOrig="360" w:dyaOrig="300" w14:anchorId="66C7143C">
          <v:shape id="_x0000_i1026" type="#_x0000_t75" style="width:14.4pt;height:14.4pt" o:ole="">
            <v:imagedata r:id="rId25" o:title=""/>
          </v:shape>
          <o:OLEObject Type="Embed" ProgID="Equation.DSMT4" ShapeID="_x0000_i1026" DrawAspect="Content" ObjectID="_1769535815" r:id="rId26"/>
        </w:object>
      </w:r>
      <w:proofErr w:type="spellStart"/>
      <w:r w:rsidRPr="007564F6">
        <w:rPr>
          <w:rFonts w:eastAsia="SimSun"/>
        </w:rPr>
        <w:t>and</w:t>
      </w:r>
      <w:proofErr w:type="spellEnd"/>
      <w:r w:rsidRPr="007564F6">
        <w:rPr>
          <w:rFonts w:eastAsia="SimSun"/>
        </w:rPr>
        <w:t xml:space="preserve"> </w:t>
      </w:r>
      <w:r w:rsidRPr="007564F6">
        <w:rPr>
          <w:rFonts w:eastAsia="SimSun"/>
          <w:position w:val="-10"/>
        </w:rPr>
        <w:object w:dxaOrig="340" w:dyaOrig="300" w14:anchorId="7E603243">
          <v:shape id="_x0000_i1027" type="#_x0000_t75" style="width:14.4pt;height:14.4pt" o:ole="">
            <v:imagedata r:id="rId27" o:title=""/>
          </v:shape>
          <o:OLEObject Type="Embed" ProgID="Equation.DSMT4" ShapeID="_x0000_i1027" DrawAspect="Content" ObjectID="_1769535816" r:id="rId28"/>
        </w:object>
      </w:r>
      <w:r w:rsidRPr="007564F6">
        <w:rPr>
          <w:rFonts w:eastAsia="SimSun"/>
        </w:rPr>
        <w:t xml:space="preserve"> are the subcarrier spacing configurations for DL and UL, respectively, and</w:t>
      </w:r>
      <w:r w:rsidRPr="007564F6">
        <w:rPr>
          <w:rFonts w:eastAsia="SimSun"/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noProof/>
                <w:color w:val="000000"/>
              </w:rPr>
            </m:ctrlPr>
          </m:sSubSupPr>
          <m:e>
            <m:r>
              <w:rPr>
                <w:rFonts w:ascii="Cambria Math" w:eastAsia="SimSun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CA</m:t>
            </m:r>
          </m:sup>
        </m:sSubSup>
      </m:oMath>
      <w:r w:rsidRPr="007564F6">
        <w:rPr>
          <w:rFonts w:eastAsia="SimSun"/>
          <w:color w:val="000000"/>
        </w:rPr>
        <w:t xml:space="preserve"> and </w:t>
      </w:r>
      <w:r w:rsidRPr="007564F6">
        <w:rPr>
          <w:rFonts w:eastAsia="SimSun"/>
          <w:noProof/>
          <w:color w:val="000000"/>
          <w:position w:val="-10"/>
          <w:lang w:eastAsia="ja-JP"/>
        </w:rPr>
        <w:object w:dxaOrig="460" w:dyaOrig="300" w14:anchorId="4B7526D4">
          <v:shape id="_x0000_i1028" type="#_x0000_t75" style="width:21.6pt;height:14.4pt" o:ole="">
            <v:imagedata r:id="rId29" o:title=""/>
          </v:shape>
          <o:OLEObject Type="Embed" ProgID="Equation.DSMT4" ShapeID="_x0000_i1028" DrawAspect="Content" ObjectID="_1769535817" r:id="rId30"/>
        </w:object>
      </w:r>
      <w:r w:rsidRPr="007564F6">
        <w:rPr>
          <w:rFonts w:eastAsia="SimSun"/>
          <w:color w:val="000000"/>
          <w:lang w:eastAsia="ja-JP"/>
        </w:rPr>
        <w:t xml:space="preserve"> are determined by higher-layer configured </w:t>
      </w:r>
      <w:r w:rsidRPr="007564F6">
        <w:rPr>
          <w:rFonts w:ascii="Times" w:eastAsia="SimSun" w:hAnsi="Times"/>
          <w:i/>
          <w:iCs/>
        </w:rPr>
        <w:t>ca-</w:t>
      </w:r>
      <w:proofErr w:type="spellStart"/>
      <w:r w:rsidRPr="007564F6">
        <w:rPr>
          <w:rFonts w:ascii="Times" w:eastAsia="SimSun" w:hAnsi="Times"/>
          <w:i/>
          <w:iCs/>
        </w:rPr>
        <w:t>SlotOffset</w:t>
      </w:r>
      <w:proofErr w:type="spellEnd"/>
      <w:r w:rsidRPr="007564F6">
        <w:rPr>
          <w:rFonts w:eastAsia="SimSun"/>
          <w:color w:val="000000"/>
          <w:lang w:eastAsia="ja-JP"/>
        </w:rPr>
        <w:t xml:space="preserve"> for the cells transmitting the uplink and downlink, as</w:t>
      </w:r>
      <w:r w:rsidRPr="007564F6">
        <w:rPr>
          <w:rFonts w:eastAsia="SimSun"/>
        </w:rPr>
        <w:t xml:space="preserve"> defined in clause 4.5 of [4, TS 38.211]</w:t>
      </w:r>
    </w:p>
    <w:p w14:paraId="1A6928CD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where for periodic and semi-persistent CSI reporting</w:t>
      </w:r>
    </w:p>
    <w:p w14:paraId="4F4F0B40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a single CSI-RS/SSB resource is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m:oMath>
        <m:r>
          <w:rPr>
            <w:rFonts w:ascii="Cambria Math" w:eastAsia="SimSun" w:hAnsi="Cambria Math"/>
            <w:color w:val="000000"/>
            <w:lang w:val="x-none"/>
          </w:rPr>
          <m:t>4⋅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slot, or</w:t>
      </w:r>
    </w:p>
    <w:p w14:paraId="266F7ABB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multiple CSI-RS/SSB resources are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w:r w:rsidRPr="007564F6">
        <w:rPr>
          <w:rFonts w:eastAsia="SimSun"/>
          <w:iCs/>
          <w:color w:val="000000"/>
          <w:position w:val="-6"/>
          <w:sz w:val="24"/>
          <w:szCs w:val="24"/>
          <w:lang w:val="fi-FI"/>
        </w:rPr>
        <w:object w:dxaOrig="580" w:dyaOrig="279" w14:anchorId="685F81D5">
          <v:shape id="_x0000_i1029" type="#_x0000_t75" style="width:29.2pt;height:14.4pt" o:ole="">
            <v:imagedata r:id="rId31" o:title=""/>
          </v:shape>
          <o:OLEObject Type="Embed" ProgID="Equation.DSMT4" ShapeID="_x0000_i1029" DrawAspect="Content" ObjectID="_1769535818" r:id="rId32"/>
        </w:object>
      </w:r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slot.</w:t>
      </w:r>
    </w:p>
    <w:p w14:paraId="1DC421AA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where for aperiodic CSI reporting, if the UE is indicated by the DCI to report CSI in the same slot as the CSI request,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the smallest value greater than or equal to </w:t>
      </w:r>
      <w:r w:rsidRPr="007564F6">
        <w:rPr>
          <w:rFonts w:eastAsia="SimSun"/>
          <w:position w:val="-14"/>
          <w:lang w:val="en-US"/>
        </w:rPr>
        <w:object w:dxaOrig="999" w:dyaOrig="380" w14:anchorId="3304BB05">
          <v:shape id="_x0000_i1030" type="#_x0000_t75" style="width:50.4pt;height:21.6pt" o:ole="">
            <v:imagedata r:id="rId33" o:title=""/>
          </v:shape>
          <o:OLEObject Type="Embed" ProgID="Equation.3" ShapeID="_x0000_i1030" DrawAspect="Content" ObjectID="_1769535819" r:id="rId34"/>
        </w:object>
      </w:r>
      <w:r w:rsidRPr="007564F6">
        <w:rPr>
          <w:rFonts w:eastAsia="SimSun"/>
          <w:lang w:val="en-US"/>
        </w:rPr>
        <w:t xml:space="preserve">, such that slot </w:t>
      </w:r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i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corresponds to a valid downlink slot, where </w:t>
      </w:r>
      <w:r w:rsidRPr="007564F6">
        <w:rPr>
          <w:rFonts w:eastAsia="SimSun"/>
          <w:i/>
          <w:lang w:val="en-US"/>
        </w:rPr>
        <w:t>Z'</w:t>
      </w:r>
      <w:r w:rsidRPr="007564F6">
        <w:rPr>
          <w:rFonts w:eastAsia="SimSun"/>
          <w:lang w:val="en-US"/>
        </w:rPr>
        <w:t xml:space="preserve"> corresponds to the delay requirement as defined in Clause 5.4.</w:t>
      </w:r>
    </w:p>
    <w:p w14:paraId="084C4669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</w:t>
      </w:r>
      <w:proofErr w:type="gramStart"/>
      <w:r w:rsidRPr="007564F6">
        <w:rPr>
          <w:rFonts w:eastAsia="SimSun"/>
          <w:lang w:val="en-US"/>
        </w:rPr>
        <w:t>whose</w:t>
      </w:r>
      <w:proofErr w:type="gramEnd"/>
      <w:r w:rsidRPr="007564F6">
        <w:rPr>
          <w:rFonts w:eastAsia="SimSun"/>
          <w:lang w:val="en-US"/>
        </w:rPr>
        <w:t xml:space="preserve"> last OFDM symbol is received up to </w:t>
      </w:r>
      <w:r w:rsidRPr="007564F6">
        <w:rPr>
          <w:rFonts w:eastAsia="SimSun"/>
          <w:i/>
          <w:lang w:val="en-US"/>
        </w:rPr>
        <w:t xml:space="preserve">Z' </w:t>
      </w:r>
      <w:r w:rsidRPr="007564F6">
        <w:rPr>
          <w:rFonts w:eastAsia="SimSun"/>
          <w:lang w:val="en-US"/>
        </w:rPr>
        <w:t>symbols before transmission time of the first OFDM symbol of the aperiodic CSI reporting.</w:t>
      </w:r>
    </w:p>
    <w:p w14:paraId="7135E0D7" w14:textId="77777777" w:rsidR="007564F6" w:rsidRP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 xml:space="preserve">A slot in a serving cell shall </w:t>
      </w:r>
      <w:proofErr w:type="gramStart"/>
      <w:r w:rsidRPr="007564F6">
        <w:rPr>
          <w:rFonts w:eastAsia="SimSun"/>
          <w:lang w:val="en-US"/>
        </w:rPr>
        <w:t>be considered to be</w:t>
      </w:r>
      <w:proofErr w:type="gramEnd"/>
      <w:r w:rsidRPr="007564F6">
        <w:rPr>
          <w:rFonts w:eastAsia="SimSun"/>
          <w:lang w:val="en-US"/>
        </w:rPr>
        <w:t xml:space="preserve"> a valid downlink slot if:</w:t>
      </w:r>
    </w:p>
    <w:p w14:paraId="3AFF88E0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it comprises at least one higher layer configured downlink or flexible symbol, and</w:t>
      </w:r>
    </w:p>
    <w:p w14:paraId="7832BB1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it does not fall within a configured measurement gap for that UE </w:t>
      </w:r>
    </w:p>
    <w:p w14:paraId="4D40204B" w14:textId="77777777" w:rsid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7564F6">
        <w:rPr>
          <w:rFonts w:eastAsia="SimSun"/>
          <w:i/>
          <w:lang w:val="en-US"/>
        </w:rPr>
        <w:t>n'</w:t>
      </w:r>
      <w:r w:rsidRPr="007564F6">
        <w:rPr>
          <w:rFonts w:eastAsia="SimSun"/>
          <w:lang w:val="en-US"/>
        </w:rPr>
        <w:t>.</w:t>
      </w:r>
    </w:p>
    <w:p w14:paraId="64DBF010" w14:textId="62442DB9" w:rsidR="006C6411" w:rsidRDefault="00220743" w:rsidP="007564F6">
      <w:pPr>
        <w:rPr>
          <w:ins w:id="11" w:author="Nokia" w:date="2023-12-15T09:46:00Z"/>
          <w:rFonts w:eastAsia="SimSun"/>
          <w:color w:val="000000"/>
        </w:rPr>
      </w:pPr>
      <w:bookmarkStart w:id="12" w:name="_Hlk153471523"/>
      <w:bookmarkStart w:id="13" w:name="_Hlk153526899"/>
      <w:ins w:id="14" w:author="Nokia" w:date="2023-12-15T09:48:00Z">
        <w:r w:rsidRPr="00220743">
          <w:rPr>
            <w:rFonts w:eastAsia="SimSun"/>
            <w:color w:val="000000"/>
          </w:rPr>
          <w:t xml:space="preserve">For a CSI report with the </w:t>
        </w:r>
        <w:proofErr w:type="spellStart"/>
        <w:r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Pr="00220743">
          <w:rPr>
            <w:rFonts w:eastAsia="SimSun"/>
            <w:i/>
            <w:iCs/>
            <w:color w:val="000000"/>
          </w:rPr>
          <w:t xml:space="preserve"> </w:t>
        </w:r>
        <w:r w:rsidRPr="00220743">
          <w:rPr>
            <w:rFonts w:eastAsia="SimSun"/>
            <w:color w:val="000000"/>
          </w:rPr>
          <w:t xml:space="preserve">not </w:t>
        </w:r>
        <w:r>
          <w:rPr>
            <w:rFonts w:eastAsia="SimSun"/>
            <w:color w:val="000000"/>
          </w:rPr>
          <w:t xml:space="preserve">set </w:t>
        </w:r>
        <w:r w:rsidRPr="00220743">
          <w:rPr>
            <w:rFonts w:eastAsia="SimSun"/>
            <w:color w:val="000000"/>
          </w:rPr>
          <w:t>to ‘</w:t>
        </w:r>
        <w:proofErr w:type="spellStart"/>
        <w:r w:rsidRPr="00220743">
          <w:rPr>
            <w:rFonts w:eastAsia="SimSun"/>
            <w:color w:val="000000"/>
          </w:rPr>
          <w:t>ssb</w:t>
        </w:r>
        <w:proofErr w:type="spellEnd"/>
        <w:r w:rsidRPr="00220743">
          <w:rPr>
            <w:rFonts w:eastAsia="SimSun"/>
            <w:color w:val="000000"/>
          </w:rPr>
          <w:t>-index-RSRP’, a</w:t>
        </w:r>
      </w:ins>
      <w:del w:id="15" w:author="Nokia" w:date="2023-12-15T10:01:00Z">
        <w:r w:rsidR="007564F6" w:rsidRPr="006C6411" w:rsidDel="00FF0D0C">
          <w:rPr>
            <w:rFonts w:eastAsia="SimSun"/>
            <w:color w:val="000000"/>
          </w:rPr>
          <w:delText>A</w:delText>
        </w:r>
      </w:del>
      <w:r w:rsidR="007564F6" w:rsidRPr="006C6411">
        <w:rPr>
          <w:rFonts w:eastAsia="SimSun"/>
          <w:color w:val="000000"/>
        </w:rPr>
        <w:t>fter</w:t>
      </w:r>
      <w:r w:rsidR="007564F6" w:rsidRPr="007564F6">
        <w:rPr>
          <w:rFonts w:eastAsia="SimSun"/>
          <w:color w:val="000000"/>
        </w:rPr>
        <w:t xml:space="preserve">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  <w:bookmarkEnd w:id="12"/>
    </w:p>
    <w:p w14:paraId="3BD38AD9" w14:textId="4CCDCCE8" w:rsidR="00220743" w:rsidRPr="007564F6" w:rsidRDefault="00220743" w:rsidP="007564F6">
      <w:pPr>
        <w:rPr>
          <w:rFonts w:eastAsia="SimSun"/>
          <w:color w:val="000000"/>
        </w:rPr>
      </w:pPr>
      <w:ins w:id="16" w:author="Nokia" w:date="2023-12-15T09:47:00Z">
        <w:r w:rsidRPr="00220743">
          <w:rPr>
            <w:rFonts w:eastAsia="SimSun"/>
            <w:color w:val="000000"/>
          </w:rPr>
          <w:t xml:space="preserve">For a CSI report with the </w:t>
        </w:r>
        <w:proofErr w:type="spellStart"/>
        <w:r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Pr="00220743">
          <w:rPr>
            <w:rFonts w:eastAsia="SimSun"/>
            <w:i/>
            <w:iCs/>
            <w:color w:val="000000"/>
          </w:rPr>
          <w:t xml:space="preserve"> </w:t>
        </w:r>
      </w:ins>
      <w:ins w:id="17" w:author="Nokia" w:date="2023-12-15T09:48:00Z">
        <w:r>
          <w:rPr>
            <w:rFonts w:eastAsia="SimSun"/>
            <w:color w:val="000000"/>
          </w:rPr>
          <w:t>set</w:t>
        </w:r>
      </w:ins>
      <w:ins w:id="18" w:author="Nokia" w:date="2023-12-15T09:47:00Z">
        <w:r w:rsidRPr="00220743">
          <w:rPr>
            <w:rFonts w:eastAsia="SimSun"/>
            <w:color w:val="000000"/>
          </w:rPr>
          <w:t xml:space="preserve"> to ‘</w:t>
        </w:r>
        <w:proofErr w:type="spellStart"/>
        <w:r w:rsidRPr="00220743">
          <w:rPr>
            <w:rFonts w:eastAsia="SimSun"/>
            <w:color w:val="000000"/>
          </w:rPr>
          <w:t>ssb</w:t>
        </w:r>
        <w:proofErr w:type="spellEnd"/>
        <w:r w:rsidRPr="00220743">
          <w:rPr>
            <w:rFonts w:eastAsia="SimSun"/>
            <w:color w:val="000000"/>
          </w:rPr>
          <w:t>-index-RSRP’, a</w:t>
        </w:r>
      </w:ins>
      <w:ins w:id="19" w:author="Nokia" w:date="2023-12-15T09:46:00Z">
        <w:r w:rsidRPr="00220743">
          <w:rPr>
            <w:rFonts w:eastAsia="SimSun"/>
            <w:color w:val="000000"/>
          </w:rPr>
          <w:t>fter the</w:t>
        </w:r>
        <w:r w:rsidRPr="007564F6">
          <w:rPr>
            <w:rFonts w:eastAsia="SimSun"/>
            <w:color w:val="000000"/>
          </w:rPr>
          <w:t xml:space="preserve"> CSI report (re)configuration, serving cell activation, BWP change, or activation of SP-CSI, the UE reports a CSI report only after receiving at least one </w:t>
        </w:r>
      </w:ins>
      <w:ins w:id="20" w:author="Nokia" w:date="2023-12-15T09:48:00Z">
        <w:r>
          <w:rPr>
            <w:rFonts w:eastAsia="SimSun"/>
            <w:color w:val="000000"/>
          </w:rPr>
          <w:t>SSB transmission occasion</w:t>
        </w:r>
      </w:ins>
      <w:ins w:id="21" w:author="Nokia" w:date="2023-12-15T09:46:00Z">
        <w:r w:rsidRPr="007564F6">
          <w:rPr>
            <w:rFonts w:eastAsia="SimSun"/>
            <w:color w:val="000000"/>
          </w:rPr>
          <w:t xml:space="preserve"> no later than CSI reference resource and drops the report otherwise.</w:t>
        </w:r>
      </w:ins>
    </w:p>
    <w:p w14:paraId="68867262" w14:textId="0B56C95E" w:rsidR="007564F6" w:rsidRPr="007564F6" w:rsidRDefault="007564F6" w:rsidP="00273E61">
      <w:pPr>
        <w:rPr>
          <w:rFonts w:eastAsia="SimSun"/>
          <w:color w:val="000000"/>
        </w:rPr>
      </w:pPr>
      <w:r w:rsidRPr="00220743">
        <w:rPr>
          <w:rFonts w:eastAsia="SimSun"/>
          <w:color w:val="000000"/>
        </w:rPr>
        <w:t xml:space="preserve">When DRX is configured, the UE reports a CSI report </w:t>
      </w:r>
      <w:ins w:id="22" w:author="Nokia" w:date="2023-12-15T09:45:00Z">
        <w:r w:rsidR="00220743" w:rsidRPr="00220743">
          <w:rPr>
            <w:rFonts w:eastAsia="SimSun"/>
            <w:color w:val="000000"/>
          </w:rPr>
          <w:t xml:space="preserve">with </w:t>
        </w:r>
      </w:ins>
      <w:ins w:id="23" w:author="Nokia" w:date="2023-12-15T10:02:00Z">
        <w:r w:rsidR="00FF0D0C">
          <w:rPr>
            <w:rFonts w:eastAsia="SimSun"/>
            <w:color w:val="000000"/>
          </w:rPr>
          <w:t xml:space="preserve">the </w:t>
        </w:r>
      </w:ins>
      <w:proofErr w:type="spellStart"/>
      <w:ins w:id="24" w:author="Nokia" w:date="2023-12-15T09:45:00Z">
        <w:r w:rsidR="00220743"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="00220743" w:rsidRPr="00220743">
          <w:rPr>
            <w:rFonts w:eastAsia="SimSun"/>
            <w:i/>
            <w:iCs/>
            <w:color w:val="000000"/>
          </w:rPr>
          <w:t xml:space="preserve"> </w:t>
        </w:r>
        <w:r w:rsidR="00220743" w:rsidRPr="00220743">
          <w:rPr>
            <w:rFonts w:eastAsia="SimSun"/>
            <w:color w:val="000000"/>
          </w:rPr>
          <w:t>not set to ‘</w:t>
        </w:r>
        <w:proofErr w:type="spellStart"/>
        <w:r w:rsidR="00220743" w:rsidRPr="00220743">
          <w:rPr>
            <w:rFonts w:eastAsia="SimSun"/>
            <w:color w:val="000000"/>
          </w:rPr>
          <w:t>ssb</w:t>
        </w:r>
        <w:proofErr w:type="spellEnd"/>
        <w:r w:rsidR="00220743" w:rsidRPr="00220743">
          <w:rPr>
            <w:rFonts w:eastAsia="SimSun"/>
            <w:color w:val="000000"/>
          </w:rPr>
          <w:t>-index-RSR</w:t>
        </w:r>
      </w:ins>
      <w:ins w:id="25" w:author="Nokia" w:date="2023-12-15T09:46:00Z">
        <w:r w:rsidR="00220743" w:rsidRPr="00220743">
          <w:rPr>
            <w:rFonts w:eastAsia="SimSun"/>
            <w:color w:val="000000"/>
          </w:rPr>
          <w:t xml:space="preserve">P’ </w:t>
        </w:r>
      </w:ins>
      <w:r w:rsidRPr="00220743">
        <w:rPr>
          <w:rFonts w:eastAsia="SimSun"/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 w:rsidRPr="007564F6">
        <w:rPr>
          <w:rFonts w:eastAsia="SimSun"/>
          <w:color w:val="000000"/>
        </w:rPr>
        <w:t xml:space="preserve"> When the UE is configured to monitor DCI format 2_6 and if the UE configured by higher layer parameter </w:t>
      </w:r>
      <w:proofErr w:type="spellStart"/>
      <w:r w:rsidRPr="007564F6">
        <w:rPr>
          <w:rFonts w:eastAsia="SimSun"/>
          <w:i/>
          <w:iCs/>
        </w:rPr>
        <w:t>ps-TransmitOtherPeriodicCSI</w:t>
      </w:r>
      <w:proofErr w:type="spellEnd"/>
      <w:r w:rsidRPr="007564F6">
        <w:rPr>
          <w:rFonts w:eastAsia="SimSun"/>
          <w:color w:val="000000"/>
        </w:rPr>
        <w:t xml:space="preserve"> to report CSI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'periodic' </w:t>
      </w:r>
      <w:r w:rsidRPr="007564F6">
        <w:rPr>
          <w:rFonts w:eastAsia="SimSun"/>
        </w:rPr>
        <w:t xml:space="preserve">and </w:t>
      </w:r>
      <w:proofErr w:type="spellStart"/>
      <w:r w:rsidRPr="007564F6">
        <w:rPr>
          <w:rFonts w:eastAsia="SimSun"/>
          <w:i/>
          <w:iCs/>
        </w:rPr>
        <w:t>reportQuantity</w:t>
      </w:r>
      <w:proofErr w:type="spellEnd"/>
      <w:r w:rsidRPr="007564F6">
        <w:rPr>
          <w:rFonts w:eastAsia="SimSun"/>
        </w:rPr>
        <w:t xml:space="preserve"> set to quantities other than 'cri-RSRP' and '</w:t>
      </w:r>
      <w:proofErr w:type="spellStart"/>
      <w:r w:rsidRPr="007564F6">
        <w:rPr>
          <w:rFonts w:eastAsia="SimSun"/>
        </w:rPr>
        <w:t>ssb</w:t>
      </w:r>
      <w:proofErr w:type="spellEnd"/>
      <w:r w:rsidRPr="007564F6">
        <w:rPr>
          <w:rFonts w:eastAsia="SimSun"/>
        </w:rPr>
        <w:t xml:space="preserve">-Index-RSRP' </w:t>
      </w:r>
      <w:r w:rsidRPr="007564F6">
        <w:rPr>
          <w:rFonts w:eastAsia="SimSun"/>
          <w:color w:val="000000"/>
        </w:rPr>
        <w:t xml:space="preserve">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CSI </w:t>
      </w:r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iCs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>also outside active time according to the procedure described in Clause 5.2.1.4</w:t>
      </w:r>
      <w:r w:rsidRPr="007564F6">
        <w:rPr>
          <w:rFonts w:eastAsia="SimSun"/>
          <w:color w:val="000000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</w:t>
      </w:r>
      <w:r w:rsidRPr="007564F6">
        <w:rPr>
          <w:rFonts w:eastAsia="SimSun"/>
          <w:color w:val="000000"/>
          <w:u w:val="single"/>
        </w:rPr>
        <w:t xml:space="preserve"> </w:t>
      </w:r>
      <w:r w:rsidRPr="007564F6">
        <w:rPr>
          <w:rFonts w:eastAsia="SimSun"/>
          <w:color w:val="000000"/>
        </w:rPr>
        <w:t xml:space="preserve">no later than CSI </w:t>
      </w:r>
      <w:r w:rsidRPr="007564F6">
        <w:rPr>
          <w:rFonts w:eastAsia="SimSun"/>
          <w:color w:val="000000"/>
        </w:rPr>
        <w:lastRenderedPageBreak/>
        <w:t>reference resource and drops the report otherwise</w:t>
      </w:r>
      <w:r w:rsidRPr="007564F6">
        <w:rPr>
          <w:rFonts w:eastAsia="SimSun"/>
          <w:color w:val="000000"/>
          <w:lang w:val="en-US"/>
        </w:rPr>
        <w:t xml:space="preserve">. </w:t>
      </w:r>
      <w:r w:rsidRPr="007564F6">
        <w:rPr>
          <w:rFonts w:eastAsia="SimSun"/>
          <w:color w:val="000000"/>
        </w:rPr>
        <w:t xml:space="preserve">When the UE is configured to monitor DCI format 2_6 and if the UE configured by higher layer parameter </w:t>
      </w:r>
      <w:r w:rsidRPr="007564F6">
        <w:rPr>
          <w:rFonts w:eastAsia="SimSun"/>
          <w:i/>
          <w:iCs/>
        </w:rPr>
        <w:t>ps-TransmitPeriodicL1-RSRP</w:t>
      </w:r>
      <w:r w:rsidRPr="007564F6">
        <w:rPr>
          <w:rFonts w:eastAsia="SimSun"/>
          <w:color w:val="000000"/>
        </w:rPr>
        <w:t xml:space="preserve"> to report L1-RSRP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'periodic' and </w:t>
      </w:r>
      <w:proofErr w:type="spellStart"/>
      <w:r w:rsidRPr="007564F6">
        <w:rPr>
          <w:rFonts w:eastAsia="SimSun"/>
          <w:i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'cri-RSRP' or '</w:t>
      </w:r>
      <w:proofErr w:type="spellStart"/>
      <w:r w:rsidRPr="007564F6">
        <w:rPr>
          <w:rFonts w:eastAsia="SimSun"/>
          <w:color w:val="000000"/>
        </w:rPr>
        <w:t>ssb</w:t>
      </w:r>
      <w:proofErr w:type="spellEnd"/>
      <w:r w:rsidRPr="007564F6">
        <w:rPr>
          <w:rFonts w:eastAsia="SimSun"/>
          <w:color w:val="000000"/>
        </w:rPr>
        <w:t xml:space="preserve">-Index-RSRP' 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L1-RSRP </w:t>
      </w:r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>also outside active time according to the procedure described in clause 5.2.1.4</w:t>
      </w:r>
      <w:r w:rsidRPr="007564F6">
        <w:rPr>
          <w:rFonts w:eastAsia="SimSun"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 xml:space="preserve">and when </w:t>
      </w:r>
      <w:proofErr w:type="spellStart"/>
      <w:r w:rsidRPr="007564F6">
        <w:rPr>
          <w:rFonts w:eastAsia="SimSun"/>
          <w:i/>
          <w:iCs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</w:t>
      </w:r>
      <w:r w:rsidRPr="007564F6">
        <w:rPr>
          <w:rFonts w:eastAsia="SimSun"/>
          <w:i/>
          <w:iCs/>
          <w:color w:val="000000"/>
        </w:rPr>
        <w:t xml:space="preserve">cri-RSRP' </w:t>
      </w:r>
      <w:r w:rsidRPr="007564F6">
        <w:rPr>
          <w:rFonts w:eastAsia="SimSun"/>
          <w:color w:val="000000"/>
        </w:rPr>
        <w:t xml:space="preserve">if receiving at least one CSI-RS transmission occasion for channel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 no later than CSI reference resource and drops the report otherwise</w:t>
      </w:r>
      <w:r w:rsidRPr="007564F6">
        <w:rPr>
          <w:rFonts w:eastAsia="SimSun"/>
          <w:color w:val="000000"/>
          <w:lang w:val="en-US"/>
        </w:rPr>
        <w:t>.</w:t>
      </w:r>
    </w:p>
    <w:bookmarkEnd w:id="13"/>
    <w:p w14:paraId="08DEFACA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When deriving CSI feedback, the UE is not expected that a NZP CSI -RS resource for channel measurement overlaps with CSI-IM resource for interference measurement or NZP CSI -RS resource for interference measurement.</w:t>
      </w:r>
    </w:p>
    <w:p w14:paraId="6D47BB0C" w14:textId="77777777" w:rsidR="007564F6" w:rsidRPr="007564F6" w:rsidRDefault="007564F6" w:rsidP="007564F6">
      <w:pPr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If configured to report CQI index, in the CSI reference resource, the UE shall assume the following for the purpose of deriving the CQI index</w:t>
      </w:r>
      <w:r w:rsidRPr="007564F6">
        <w:rPr>
          <w:rFonts w:eastAsia="SimSun"/>
          <w:color w:val="000000"/>
        </w:rPr>
        <w:t>, and if also configured, for deriving PMI and RI</w:t>
      </w:r>
      <w:r w:rsidRPr="007564F6">
        <w:rPr>
          <w:rFonts w:eastAsia="SimSun"/>
          <w:color w:val="000000"/>
          <w:lang w:val="en-US"/>
        </w:rPr>
        <w:t>:</w:t>
      </w:r>
    </w:p>
    <w:p w14:paraId="73DFA6E1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first 2 OFDM symbols are occupied by control signaling.</w:t>
      </w:r>
    </w:p>
    <w:p w14:paraId="6611F8C0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number of PDSCH and DM-RS symbols is equal to 12.</w:t>
      </w:r>
    </w:p>
    <w:p w14:paraId="5A80D70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same bandwidth part subcarrier spacing configured as for the PDSCH reception</w:t>
      </w:r>
    </w:p>
    <w:p w14:paraId="1BC73737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bandwidth as configured for the corresponding CQI report.</w:t>
      </w:r>
    </w:p>
    <w:p w14:paraId="449DE783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78C75EB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No resource elements used by primary or secondary synchronization signals or PBCH.</w:t>
      </w:r>
    </w:p>
    <w:p w14:paraId="138948F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Redundancy Version 0.</w:t>
      </w:r>
    </w:p>
    <w:p w14:paraId="14C0949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ratio of PDSCH EPRE to CSI-RS EPRE is as given in Clause 5.2.2.3.1.</w:t>
      </w:r>
    </w:p>
    <w:p w14:paraId="3B10C6BC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no REs allocated for NZP CSI-RS and ZP CSI-RS.</w:t>
      </w:r>
    </w:p>
    <w:p w14:paraId="0DA4F364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7564F6">
        <w:rPr>
          <w:rFonts w:eastAsia="SimSun"/>
          <w:i/>
          <w:color w:val="000000"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x-none"/>
        </w:rPr>
        <w:t>maxLength</w:t>
      </w:r>
      <w:proofErr w:type="spellEnd"/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</w:rPr>
        <w:t>in</w:t>
      </w:r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  <w:i/>
          <w:lang w:val="x-none"/>
        </w:rPr>
        <w:t>DMRS-</w:t>
      </w:r>
      <w:proofErr w:type="spellStart"/>
      <w:r w:rsidRPr="007564F6">
        <w:rPr>
          <w:rFonts w:eastAsia="SimSun"/>
          <w:i/>
          <w:lang w:val="x-none"/>
        </w:rPr>
        <w:t>DownlinkConfig</w:t>
      </w:r>
      <w:proofErr w:type="spellEnd"/>
      <w:r w:rsidRPr="007564F6">
        <w:rPr>
          <w:rFonts w:eastAsia="SimSun"/>
          <w:i/>
          <w:color w:val="000000"/>
          <w:lang w:val="en-US"/>
        </w:rPr>
        <w:t>.</w:t>
      </w:r>
      <w:r w:rsidRPr="007564F6">
        <w:rPr>
          <w:rFonts w:eastAsia="SimSun"/>
          <w:color w:val="000000"/>
          <w:lang w:val="en-US"/>
        </w:rPr>
        <w:t xml:space="preserve"> </w:t>
      </w:r>
    </w:p>
    <w:p w14:paraId="0C19F5A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dmrs-AdditionalPosition</w:t>
      </w:r>
      <w:proofErr w:type="spellEnd"/>
      <w:r w:rsidRPr="007564F6">
        <w:rPr>
          <w:rFonts w:eastAsia="SimSun"/>
          <w:color w:val="000000"/>
          <w:lang w:val="en-US"/>
        </w:rPr>
        <w:t>.</w:t>
      </w:r>
    </w:p>
    <w:p w14:paraId="5AF2F07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PDSCH symbols are not containing DM-RS.</w:t>
      </w:r>
    </w:p>
    <w:p w14:paraId="34FF364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PRB bundling size of 2 PRBs.</w:t>
      </w:r>
    </w:p>
    <w:p w14:paraId="3DD14A95" w14:textId="77777777" w:rsidR="007564F6" w:rsidRPr="007564F6" w:rsidRDefault="007564F6" w:rsidP="007564F6">
      <w:pPr>
        <w:ind w:left="568" w:hanging="284"/>
        <w:rPr>
          <w:rFonts w:eastAsia="SimSun"/>
          <w:lang w:val="en-US" w:eastAsia="zh-CN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The PDSCH transmission scheme where the UE may assume that PDSCH transmission would be performed with up to 8 transmission layers as defined in Clause 7.3.1.4 of [4, TS 38.211].</w:t>
      </w:r>
      <w:r w:rsidRPr="007564F6">
        <w:rPr>
          <w:rFonts w:eastAsia="SimSun" w:hint="eastAsia"/>
          <w:lang w:val="en-US" w:eastAsia="zh-CN"/>
        </w:rPr>
        <w:t xml:space="preserve"> </w:t>
      </w:r>
      <w:r w:rsidRPr="007564F6">
        <w:rPr>
          <w:rFonts w:eastAsia="SimSun"/>
          <w:lang w:val="en-US" w:eastAsia="zh-CN"/>
        </w:rPr>
        <w:t>For CQI calculation, the UE should assume that PDSCH signals on antenna ports in the set [</w:t>
      </w:r>
      <w:proofErr w:type="gramStart"/>
      <w:r w:rsidRPr="007564F6">
        <w:rPr>
          <w:rFonts w:eastAsia="SimSun"/>
          <w:lang w:val="en-US" w:eastAsia="zh-CN"/>
        </w:rPr>
        <w:t>1000,…</w:t>
      </w:r>
      <w:proofErr w:type="gramEnd"/>
      <w:r w:rsidRPr="007564F6">
        <w:rPr>
          <w:rFonts w:eastAsia="SimSun"/>
          <w:lang w:val="en-US" w:eastAsia="zh-CN"/>
        </w:rPr>
        <w:t>, 1000+ν-1] for ν layers would result in signals equivalent to corresponding symbols transmitted on antenna ports [3000,…, 3000+</w:t>
      </w:r>
      <w:r w:rsidRPr="007564F6">
        <w:rPr>
          <w:rFonts w:eastAsia="SimSun"/>
          <w:i/>
          <w:lang w:val="en-US" w:eastAsia="zh-CN"/>
        </w:rPr>
        <w:t>P</w:t>
      </w:r>
      <w:r w:rsidRPr="007564F6">
        <w:rPr>
          <w:rFonts w:eastAsia="SimSun"/>
          <w:lang w:val="en-US" w:eastAsia="zh-CN"/>
        </w:rPr>
        <w:t>-1], as given by</w:t>
      </w:r>
    </w:p>
    <w:p w14:paraId="21271058" w14:textId="77777777" w:rsidR="007564F6" w:rsidRPr="007564F6" w:rsidRDefault="007564F6" w:rsidP="007564F6">
      <w:pPr>
        <w:keepLines/>
        <w:tabs>
          <w:tab w:val="center" w:pos="4536"/>
          <w:tab w:val="right" w:pos="9072"/>
        </w:tabs>
        <w:rPr>
          <w:rFonts w:eastAsia="SimSun"/>
          <w:noProof/>
          <w:lang w:val="en-US"/>
        </w:rPr>
      </w:pPr>
      <w:r w:rsidRPr="007564F6">
        <w:rPr>
          <w:rFonts w:eastAsia="SimSun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=</m:t>
        </m:r>
        <m:r>
          <w:rPr>
            <w:rFonts w:ascii="Cambria Math" w:eastAsia="SimSun" w:hAnsi="Cambria Math"/>
            <w:noProof/>
            <w:lang w:val="en-US"/>
          </w:rPr>
          <m:t>W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(</m:t>
        </m:r>
        <m:r>
          <w:rPr>
            <w:rFonts w:ascii="Cambria Math" w:eastAsia="SimSun" w:hAnsi="Cambria Math"/>
            <w:noProof/>
            <w:lang w:val="en-US"/>
          </w:rPr>
          <m:t>i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</m:oMath>
    </w:p>
    <w:p w14:paraId="4333C9A4" w14:textId="65879950" w:rsidR="00980E10" w:rsidRPr="000C7E3C" w:rsidRDefault="007564F6" w:rsidP="000C7E3C">
      <w:pPr>
        <w:ind w:left="568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ab/>
        <w:t xml:space="preserve">where </w:t>
      </w:r>
      <w:r w:rsidRPr="007564F6">
        <w:rPr>
          <w:rFonts w:eastAsia="SimSun"/>
          <w:position w:val="-10"/>
          <w:lang w:val="x-none"/>
        </w:rPr>
        <w:object w:dxaOrig="2079" w:dyaOrig="400" w14:anchorId="57878535">
          <v:shape id="_x0000_i1031" type="#_x0000_t75" style="width:101.2pt;height:21.6pt" o:ole="">
            <v:imagedata r:id="rId35" o:title=""/>
          </v:shape>
          <o:OLEObject Type="Embed" ProgID="Equation.3" ShapeID="_x0000_i1031" DrawAspect="Content" ObjectID="_1769535820" r:id="rId36"/>
        </w:object>
      </w:r>
      <w:r w:rsidRPr="007564F6">
        <w:rPr>
          <w:rFonts w:eastAsia="SimSun"/>
          <w:lang w:val="x-none"/>
        </w:rPr>
        <w:t xml:space="preserve"> is a vector of PDSCH symbols from the layer mapping defined in Clause 7.3.1.4 of [4, TS 38.211], </w:t>
      </w:r>
      <w:r w:rsidRPr="007564F6">
        <w:rPr>
          <w:rFonts w:eastAsia="SimSun"/>
          <w:position w:val="-8"/>
          <w:lang w:val="x-none"/>
        </w:rPr>
        <w:object w:dxaOrig="1960" w:dyaOrig="279" w14:anchorId="050E2CA8">
          <v:shape id="_x0000_i1032" type="#_x0000_t75" style="width:101.2pt;height:14.4pt" o:ole="">
            <v:imagedata r:id="rId37" o:title=""/>
          </v:shape>
          <o:OLEObject Type="Embed" ProgID="Equation.3" ShapeID="_x0000_i1032" DrawAspect="Content" ObjectID="_1769535821" r:id="rId38"/>
        </w:object>
      </w:r>
      <w:r w:rsidRPr="007564F6">
        <w:rPr>
          <w:rFonts w:eastAsia="SimSun"/>
          <w:lang w:val="x-none"/>
        </w:rPr>
        <w:t xml:space="preserve"> is the number of CSI-RS ports. If only one CSI-RS port is configured, </w:t>
      </w:r>
      <w:r w:rsidRPr="007564F6">
        <w:rPr>
          <w:rFonts w:eastAsia="SimSun"/>
          <w:i/>
          <w:lang w:val="x-none"/>
        </w:rPr>
        <w:t>W(i)</w:t>
      </w:r>
      <w:r w:rsidRPr="007564F6">
        <w:rPr>
          <w:rFonts w:eastAsia="SimSun"/>
          <w:lang w:val="x-none"/>
        </w:rPr>
        <w:t xml:space="preserve"> is 1</w:t>
      </w:r>
      <w:r w:rsidRPr="007564F6">
        <w:rPr>
          <w:rFonts w:eastAsia="SimSun"/>
        </w:rPr>
        <w:t>.</w:t>
      </w:r>
      <w:r w:rsidRPr="007564F6">
        <w:rPr>
          <w:rFonts w:eastAsia="SimSun"/>
          <w:lang w:val="x-none"/>
        </w:rPr>
        <w:t xml:space="preserve"> </w:t>
      </w:r>
      <w:r w:rsidRPr="007564F6">
        <w:rPr>
          <w:rFonts w:eastAsia="SimSun"/>
          <w:color w:val="000000"/>
          <w:lang w:val="x-none"/>
        </w:rPr>
        <w:t xml:space="preserve">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either 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>cri-RI-PMI-CQI</w:t>
      </w:r>
      <w:r w:rsidRPr="007564F6">
        <w:rPr>
          <w:rFonts w:eastAsia="MS Mincho"/>
          <w:color w:val="000000"/>
          <w:lang w:val="x-none"/>
        </w:rPr>
        <w:t>' or '</w:t>
      </w:r>
      <w:r w:rsidRPr="007564F6">
        <w:rPr>
          <w:rFonts w:eastAsia="MS Mincho"/>
          <w:color w:val="000000"/>
        </w:rPr>
        <w:t>cri-RI-LI-PMI-CQI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 xml:space="preserve">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reported PMI applicable to </w:t>
      </w:r>
      <w:r w:rsidRPr="007564F6">
        <w:rPr>
          <w:rFonts w:eastAsia="SimSun"/>
          <w:i/>
          <w:color w:val="000000"/>
          <w:lang w:val="x-none"/>
        </w:rPr>
        <w:t>x(i)</w:t>
      </w:r>
      <w:r w:rsidRPr="007564F6">
        <w:rPr>
          <w:rFonts w:eastAsia="SimSun"/>
          <w:color w:val="000000"/>
          <w:lang w:val="x-none"/>
        </w:rPr>
        <w:t xml:space="preserve">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cri-RI-CQI</w:t>
      </w:r>
      <w:r w:rsidRPr="007564F6">
        <w:rPr>
          <w:rFonts w:eastAsia="SimSun"/>
          <w:color w:val="000000"/>
          <w:lang w:val="x-none"/>
        </w:rPr>
        <w:t>',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procedure described in Clause 5.2.1.4.2.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cri-RI-i1-CQI</w:t>
      </w:r>
      <w:r w:rsidRPr="007564F6">
        <w:rPr>
          <w:rFonts w:eastAsia="SimSun"/>
          <w:color w:val="000000"/>
          <w:lang w:val="x-none"/>
        </w:rPr>
        <w:t xml:space="preserve">',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>is the precoding matrix corresponding to the reported i1 according to the procedure described in Clause 5.2.1.4</w:t>
      </w:r>
      <w:r w:rsidRPr="007564F6">
        <w:rPr>
          <w:rFonts w:eastAsia="SimSun"/>
          <w:color w:val="000000"/>
          <w:lang w:val="en-US"/>
        </w:rPr>
        <w:t>.2</w:t>
      </w:r>
      <w:r w:rsidRPr="007564F6">
        <w:rPr>
          <w:rFonts w:eastAsia="SimSun"/>
          <w:i/>
          <w:lang w:val="x-none"/>
        </w:rPr>
        <w:t>.</w:t>
      </w:r>
      <w:r w:rsidRPr="007564F6">
        <w:rPr>
          <w:rFonts w:eastAsia="SimSun"/>
          <w:lang w:val="x-none"/>
        </w:rPr>
        <w:t>The corresponding PDSCH signals transmitted on antenna ports [3000,</w:t>
      </w:r>
      <w:r w:rsidRPr="007564F6">
        <w:rPr>
          <w:rFonts w:eastAsia="SimSun"/>
        </w:rPr>
        <w:t>…,</w:t>
      </w:r>
      <w:r w:rsidRPr="007564F6">
        <w:rPr>
          <w:rFonts w:eastAsia="SimSun"/>
          <w:lang w:val="x-none"/>
        </w:rPr>
        <w:t xml:space="preserve">3000 + </w:t>
      </w:r>
      <w:r w:rsidRPr="007564F6">
        <w:rPr>
          <w:rFonts w:eastAsia="SimSun"/>
          <w:i/>
          <w:lang w:val="x-none"/>
        </w:rPr>
        <w:t>P</w:t>
      </w:r>
      <w:r w:rsidRPr="007564F6">
        <w:rPr>
          <w:rFonts w:eastAsia="SimSun"/>
          <w:lang w:val="x-none"/>
        </w:rPr>
        <w:t xml:space="preserve"> - 1] would have a ratio of EPRE to CSI-RS EPRE equal to the ratio given in Clause 5.2.2.3.1.</w:t>
      </w:r>
    </w:p>
    <w:sectPr w:rsidR="00980E10" w:rsidRPr="000C7E3C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C7D1B"/>
    <w:rsid w:val="000C7E3C"/>
    <w:rsid w:val="000D21CA"/>
    <w:rsid w:val="000E3D28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4C32D8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17936"/>
    <w:rsid w:val="00824812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72E1"/>
    <w:rsid w:val="00C56FAF"/>
    <w:rsid w:val="00C66BA2"/>
    <w:rsid w:val="00C778BF"/>
    <w:rsid w:val="00C95985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009B7"/>
    <w:rsid w:val="00E13F3D"/>
    <w:rsid w:val="00E16066"/>
    <w:rsid w:val="00E34898"/>
    <w:rsid w:val="00EB09B7"/>
    <w:rsid w:val="00ED02C1"/>
    <w:rsid w:val="00EE7D7C"/>
    <w:rsid w:val="00EF1558"/>
    <w:rsid w:val="00F11CD4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header" Target="header4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microsoft.com/office/2011/relationships/people" Target="people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4</Pages>
  <Words>1683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11448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10</cp:revision>
  <cp:lastPrinted>1899-12-31T23:00:00Z</cp:lastPrinted>
  <dcterms:created xsi:type="dcterms:W3CDTF">2023-11-29T12:52:00Z</dcterms:created>
  <dcterms:modified xsi:type="dcterms:W3CDTF">2024-02-15T18:44:00Z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